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标题：Office 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 xml:space="preserve">Linear Light 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VACE 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 xml:space="preserve">LED 24W 30W 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48W 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 xml:space="preserve">60W </w:t>
      </w:r>
      <w:r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Dimmable LED Linear Lighting</w:t>
      </w:r>
    </w:p>
    <w:p>
      <w:pPr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roduct feature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 can choose to be spliced ​​with a splicer, so that the lamps are no longer single and unchanged, and more shapes are waiting for you to discover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length of the hanging wire is 150CM, which can easily adjust the height of the lamp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Made of well-known brand chips, safe and stable quality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Three color temperatures </w:t>
      </w:r>
      <w:r>
        <w:rPr>
          <w:rFonts w:hint="eastAsia"/>
          <w:lang w:val="en-US" w:eastAsia="zh-CN"/>
        </w:rPr>
        <w:t xml:space="preserve">3000K/4000K/6000K </w:t>
      </w:r>
      <w:r>
        <w:rPr>
          <w:rFonts w:hint="default"/>
          <w:lang w:val="en-US" w:eastAsia="zh-CN"/>
        </w:rPr>
        <w:t>to choose from, bright lights make you more focused on work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The PC cover has an excellent light transmittance,providing you softer and more uniformlight 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Thickened load-bearing hanging wire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made of hardware, sturdy and thick, anti-corrosion and anti-rust, the hanging wire has strong tensile strength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Built-in constant current driver to ensure that the LED light source lamp beads work stably under constant current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 light housing is made of high quality aluminum alloy material,powder coating,corrorion resistance,easy to clean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The LED linear light is a high performance, flexible and modular profile system with recessed, surface, wall mounted andsuspended/pendant options. Stand-alone or continuous system configuration are available.</w:t>
      </w:r>
    </w:p>
    <w:p>
      <w:pPr>
        <w:numPr>
          <w:ilvl w:val="0"/>
          <w:numId w:val="0"/>
        </w:numP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Indirect/Direct lighting is generally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recommended for spaces with high (10+ feet) and white finished ceilings to allow the light to reflect back down into the space.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With carefully designed details, the basic luminaire shape allows the creation of infinite patterns. This highly adaptable linear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light fixture adds character to office spaces, classrooms, conference rooms, supermarket and more.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Helvetica" w:hAnsi="Helvetica" w:cs="Helvetica"/>
          <w:i w:val="0"/>
          <w:iC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hort description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Suitable for ceiling installation and hanging wire installation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Multiple width and length options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Can cusotmize the shape accordingly to your needs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Seamless connection 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PC cover transmitting rate reach 86%, luminous reach 110lm/w.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default" w:ascii="Calibri" w:hAnsi="Calibri" w:eastAsia="Roboto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IC driver. No flicker, No glaring.CIR ≥ 80.PF ≥ 0.9 and corrosion.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sz w:val="21"/>
          <w:szCs w:val="21"/>
          <w:lang w:val="en-US" w:eastAsia="zh-CN"/>
        </w:rPr>
        <w:t>Built in driver,conforming to EMC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Calibri" w:hAnsi="Calibri" w:cs="Calibri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sz w:val="21"/>
          <w:szCs w:val="21"/>
          <w:lang w:val="en-US" w:eastAsia="zh-CN"/>
        </w:rPr>
        <w:t>Aluminum material to make efficient heat dissipation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Spec.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1115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8710303            24W      1920lm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1200*60*80     pendant/surface mounte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8710303            48W      3840lm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2400*60*80     pendant/surface mounte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8710313            30W      2400lm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1200*75*80     pendant/surface mounte 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8710303            60W      4800lm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2400*75*80     pendant/surface mounte 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CCT : 3000K/4000K/6000K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</w:pPr>
      <w:r>
        <w:rPr>
          <w:rFonts w:hint="eastAsia"/>
          <w:lang w:val="en-US" w:eastAsia="zh-CN"/>
        </w:rPr>
        <w:t>Lamp Luminous Efficiency(lm/w):80-100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 Rating : IP20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 style:Recessed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Optional Control : Triac/0-10V/1-10V/DALI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Operating temperature: -20℃-+40℃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Life : 30000H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Ouput voltage : 220-240V 50/60Hz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Transformer mounting: built in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Control : standard on/off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Housing Color : White/Black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Certificate : CE/CB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Warrenty : 3 years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Applications:office,school,corridor,shopping mall,rest area,gym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（以上显示要和上面参数信息那边，深浅底交替）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Application:office,school,corridor,shopping mall,rest area,gym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BB6F1"/>
    <w:multiLevelType w:val="singleLevel"/>
    <w:tmpl w:val="F50BB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B4B494"/>
    <w:multiLevelType w:val="singleLevel"/>
    <w:tmpl w:val="41B4B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WVkNDdkNGZjNGU5MDczYzY4YzYxYTFmMzJmNDYifQ=="/>
  </w:docVars>
  <w:rsids>
    <w:rsidRoot w:val="590801E2"/>
    <w:rsid w:val="0E121A10"/>
    <w:rsid w:val="333F59BA"/>
    <w:rsid w:val="54555D02"/>
    <w:rsid w:val="590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2340</Characters>
  <Lines>0</Lines>
  <Paragraphs>0</Paragraphs>
  <TotalTime>3</TotalTime>
  <ScaleCrop>false</ScaleCrop>
  <LinksUpToDate>false</LinksUpToDate>
  <CharactersWithSpaces>2768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2022-06-09T21:32:00Z</dcterms:created>
  <dc:creator>melissa</dc:creator>
  <cp:lastModifiedBy>melissa</cp:lastModifiedBy>
  <dcterms:modified xsi:type="dcterms:W3CDTF">2022-06-20T02:29:19Z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1B3DE223A6144BFFA6F5393267E0E155</vt:lpwstr>
  </property>
</Properties>
</file>